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075C" w14:textId="69521F33" w:rsidR="00761C28" w:rsidRPr="008D027B" w:rsidRDefault="00761C28" w:rsidP="00761C28">
      <w:pPr>
        <w:pStyle w:val="LSHeader"/>
        <w:rPr>
          <w:rFonts w:eastAsia="等线"/>
          <w:szCs w:val="21"/>
          <w:lang w:eastAsia="en-US"/>
        </w:rPr>
      </w:pPr>
      <w:bookmarkStart w:id="0" w:name="_Hlk149073286"/>
      <w:r w:rsidRPr="008D027B">
        <w:rPr>
          <w:rFonts w:eastAsia="等线"/>
          <w:szCs w:val="21"/>
          <w:lang w:eastAsia="en-US"/>
        </w:rPr>
        <w:t xml:space="preserve">3GPP TSG </w:t>
      </w:r>
      <w:r w:rsidR="00110631" w:rsidRPr="008D027B">
        <w:rPr>
          <w:rFonts w:eastAsia="等线"/>
          <w:szCs w:val="21"/>
          <w:lang w:eastAsia="en-US"/>
        </w:rPr>
        <w:t>RAN</w:t>
      </w:r>
      <w:r w:rsidRPr="008D027B">
        <w:rPr>
          <w:rFonts w:eastAsia="等线"/>
          <w:szCs w:val="21"/>
          <w:lang w:eastAsia="en-US"/>
        </w:rPr>
        <w:t xml:space="preserve"> WG</w:t>
      </w:r>
      <w:r w:rsidR="00717204">
        <w:rPr>
          <w:rFonts w:eastAsia="等线"/>
          <w:szCs w:val="21"/>
          <w:lang w:eastAsia="en-US"/>
        </w:rPr>
        <w:t>4</w:t>
      </w:r>
      <w:r w:rsidRPr="008D027B">
        <w:rPr>
          <w:rFonts w:eastAsia="等线"/>
          <w:szCs w:val="21"/>
          <w:lang w:eastAsia="en-US"/>
        </w:rPr>
        <w:t xml:space="preserve"> #</w:t>
      </w:r>
      <w:r w:rsidR="00717204">
        <w:rPr>
          <w:rFonts w:eastAsia="等线"/>
          <w:szCs w:val="21"/>
          <w:lang w:eastAsia="en-US"/>
        </w:rPr>
        <w:t>116</w:t>
      </w:r>
      <w:r w:rsidRPr="008D027B">
        <w:rPr>
          <w:rFonts w:eastAsia="等线"/>
          <w:szCs w:val="21"/>
          <w:lang w:eastAsia="en-US"/>
        </w:rPr>
        <w:tab/>
      </w:r>
      <w:r w:rsidR="00E658C2" w:rsidRPr="00E658C2">
        <w:rPr>
          <w:rFonts w:eastAsia="等线"/>
          <w:szCs w:val="21"/>
          <w:lang w:eastAsia="en-US"/>
        </w:rPr>
        <w:t>R4-2510271</w:t>
      </w:r>
    </w:p>
    <w:p w14:paraId="62AE2A0B" w14:textId="77777777" w:rsidR="008D027B" w:rsidRPr="002D024B" w:rsidRDefault="008D027B" w:rsidP="008D027B">
      <w:pPr>
        <w:tabs>
          <w:tab w:val="left" w:pos="1985"/>
          <w:tab w:val="left" w:pos="8931"/>
        </w:tabs>
        <w:spacing w:after="0"/>
        <w:rPr>
          <w:rFonts w:ascii="Arial" w:eastAsia="等线" w:hAnsi="Arial"/>
          <w:b/>
          <w:sz w:val="24"/>
          <w:szCs w:val="21"/>
        </w:rPr>
      </w:pPr>
      <w:r w:rsidRPr="003367BA">
        <w:rPr>
          <w:rFonts w:ascii="Arial" w:eastAsia="等线" w:hAnsi="Arial"/>
          <w:b/>
          <w:sz w:val="24"/>
          <w:szCs w:val="21"/>
        </w:rPr>
        <w:t>Bangalore, India Aug 25</w:t>
      </w:r>
      <w:r w:rsidRPr="003367BA">
        <w:rPr>
          <w:rFonts w:ascii="Arial" w:eastAsia="等线" w:hAnsi="Arial"/>
          <w:b/>
          <w:sz w:val="24"/>
          <w:szCs w:val="21"/>
          <w:vertAlign w:val="superscript"/>
        </w:rPr>
        <w:t>th</w:t>
      </w:r>
      <w:r w:rsidRPr="003367BA">
        <w:rPr>
          <w:rFonts w:ascii="Arial" w:eastAsia="等线" w:hAnsi="Arial"/>
          <w:b/>
          <w:sz w:val="24"/>
          <w:szCs w:val="21"/>
        </w:rPr>
        <w:t xml:space="preserve"> – 29</w:t>
      </w:r>
      <w:r w:rsidRPr="003367BA">
        <w:rPr>
          <w:rFonts w:ascii="Arial" w:eastAsia="等线" w:hAnsi="Arial"/>
          <w:b/>
          <w:sz w:val="24"/>
          <w:szCs w:val="21"/>
          <w:vertAlign w:val="superscript"/>
        </w:rPr>
        <w:t>th</w:t>
      </w:r>
      <w:r w:rsidRPr="003367BA">
        <w:rPr>
          <w:rFonts w:ascii="Arial" w:eastAsia="等线" w:hAnsi="Arial"/>
          <w:b/>
          <w:sz w:val="24"/>
          <w:szCs w:val="21"/>
        </w:rPr>
        <w:t>, 2025</w:t>
      </w:r>
    </w:p>
    <w:p w14:paraId="66114B6E" w14:textId="1511B089" w:rsidR="00E86B54" w:rsidRPr="00232147" w:rsidRDefault="00E86B54" w:rsidP="00E276FA">
      <w:pPr>
        <w:pStyle w:val="LSHeader"/>
        <w:rPr>
          <w:rFonts w:cs="Arial"/>
        </w:rPr>
      </w:pPr>
      <w:r>
        <w:br/>
      </w:r>
    </w:p>
    <w:p w14:paraId="4087AF2D" w14:textId="08BFF938" w:rsidR="00E86B54" w:rsidRPr="00232147" w:rsidRDefault="00E86B54" w:rsidP="00E86B54">
      <w:pPr>
        <w:pStyle w:val="aff"/>
      </w:pPr>
      <w:r w:rsidRPr="00232147">
        <w:t>Title:</w:t>
      </w:r>
      <w:r w:rsidRPr="00232147">
        <w:tab/>
      </w:r>
      <w:r w:rsidR="00877070">
        <w:t xml:space="preserve">Reply </w:t>
      </w:r>
      <w:r w:rsidR="006C0F8F" w:rsidRPr="00840790">
        <w:t xml:space="preserve">LS on </w:t>
      </w:r>
      <w:r w:rsidR="001D1E80">
        <w:t xml:space="preserve">the </w:t>
      </w:r>
      <w:r w:rsidR="00761C28">
        <w:t>RAN simulation assumptions for ULBC</w:t>
      </w:r>
    </w:p>
    <w:p w14:paraId="305820A0" w14:textId="215A8C2D" w:rsidR="00E86B54" w:rsidRPr="00232147" w:rsidRDefault="00E86B54" w:rsidP="00E86B54">
      <w:pPr>
        <w:pStyle w:val="aff"/>
      </w:pPr>
      <w:r w:rsidRPr="00232147">
        <w:t>Response to:</w:t>
      </w:r>
      <w:r w:rsidRPr="00232147">
        <w:tab/>
      </w:r>
      <w:r w:rsidR="003523F2" w:rsidRPr="003523F2">
        <w:t>R4-2509024</w:t>
      </w:r>
    </w:p>
    <w:p w14:paraId="3FE85458" w14:textId="77777777" w:rsidR="00E86B54" w:rsidRPr="00232147" w:rsidRDefault="00E86B54" w:rsidP="00E86B54">
      <w:pPr>
        <w:pStyle w:val="aff"/>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aff"/>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EEB581C"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w:t>
      </w:r>
      <w:r w:rsidR="001065A1">
        <w:rPr>
          <w:b w:val="0"/>
        </w:rPr>
        <w:t>4</w:t>
      </w:r>
    </w:p>
    <w:p w14:paraId="090056A3" w14:textId="0CC2D3D6"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p>
    <w:p w14:paraId="6D086A27" w14:textId="20DB7F1F" w:rsidR="00E86B54" w:rsidRPr="00232147" w:rsidRDefault="00E86B54" w:rsidP="00E86B54">
      <w:pPr>
        <w:pStyle w:val="Source"/>
        <w:rPr>
          <w:lang w:val="en-US"/>
        </w:rPr>
      </w:pPr>
      <w:r w:rsidRPr="00232147">
        <w:rPr>
          <w:lang w:val="en-US"/>
        </w:rPr>
        <w:t>Cc:</w:t>
      </w:r>
      <w:r w:rsidRPr="00232147">
        <w:rPr>
          <w:lang w:val="en-US"/>
        </w:rPr>
        <w:tab/>
      </w:r>
      <w:r w:rsidR="001A62D7">
        <w:rPr>
          <w:b w:val="0"/>
        </w:rPr>
        <w:t>RAN</w:t>
      </w:r>
      <w:r w:rsidR="001A62D7" w:rsidRPr="00232147">
        <w:rPr>
          <w:b w:val="0"/>
        </w:rPr>
        <w:t xml:space="preserve"> </w:t>
      </w:r>
      <w:r w:rsidR="001A62D7">
        <w:rPr>
          <w:b w:val="0"/>
        </w:rPr>
        <w:t xml:space="preserve">WG2, </w:t>
      </w:r>
      <w:r w:rsidR="00877070">
        <w:rPr>
          <w:b w:val="0"/>
        </w:rPr>
        <w:t>RAN</w:t>
      </w:r>
      <w:r w:rsidR="00877070" w:rsidRPr="00232147">
        <w:rPr>
          <w:b w:val="0"/>
        </w:rPr>
        <w:t xml:space="preserve"> </w:t>
      </w:r>
      <w:r w:rsidR="00877070">
        <w:rPr>
          <w:b w:val="0"/>
        </w:rPr>
        <w:t>WG</w:t>
      </w:r>
      <w:r w:rsidR="001A62D7">
        <w:rPr>
          <w:b w:val="0"/>
        </w:rPr>
        <w:t xml:space="preserve">1, </w:t>
      </w:r>
      <w:r w:rsidR="001A62D7" w:rsidRPr="00232147">
        <w:rPr>
          <w:b w:val="0"/>
        </w:rPr>
        <w:t xml:space="preserve">SA </w:t>
      </w:r>
      <w:r w:rsidR="001A62D7">
        <w:rPr>
          <w:b w:val="0"/>
        </w:rPr>
        <w:t>WG2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6D32EF29"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065A1">
        <w:rPr>
          <w:bCs/>
          <w:lang w:val="fr-FR"/>
        </w:rPr>
        <w:t>Sanjun Feng</w:t>
      </w:r>
    </w:p>
    <w:p w14:paraId="2D4CD56C" w14:textId="4C10BD9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065A1">
        <w:rPr>
          <w:b w:val="0"/>
          <w:bCs/>
        </w:rPr>
        <w:t>fengsanjun</w:t>
      </w:r>
      <w:r w:rsidR="003C1BDA" w:rsidRPr="003C1BDA">
        <w:rPr>
          <w:b w:val="0"/>
          <w:bCs/>
        </w:rPr>
        <w:t>@vivo.com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a5"/>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aff"/>
      </w:pPr>
      <w:r w:rsidRPr="00232147">
        <w:t>Attachments:</w:t>
      </w:r>
      <w:r w:rsidRPr="00232147">
        <w:tab/>
      </w:r>
      <w:r w:rsidR="00877070">
        <w:rPr>
          <w:rFonts w:eastAsia="等线"/>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126A31D9" w14:textId="104C1BD1" w:rsidR="004C5D2D" w:rsidRDefault="00B03AAE" w:rsidP="00BF7196">
      <w:pPr>
        <w:rPr>
          <w:rFonts w:ascii="Arial" w:eastAsia="等线" w:hAnsi="Arial" w:cs="Arial"/>
          <w:sz w:val="20"/>
          <w:szCs w:val="20"/>
          <w:lang w:eastAsia="zh-CN"/>
        </w:rPr>
      </w:pPr>
      <w:bookmarkStart w:id="1" w:name="OLE_LINK1"/>
      <w:bookmarkStart w:id="2" w:name="_Hlk149073819"/>
      <w:r>
        <w:rPr>
          <w:rFonts w:ascii="Arial" w:eastAsia="等线" w:hAnsi="Arial" w:cs="Arial"/>
          <w:sz w:val="20"/>
          <w:szCs w:val="20"/>
          <w:lang w:eastAsia="zh-CN"/>
        </w:rPr>
        <w:t>RAN</w:t>
      </w:r>
      <w:r w:rsidR="002F29BE">
        <w:rPr>
          <w:rFonts w:ascii="Arial" w:eastAsia="等线" w:hAnsi="Arial" w:cs="Arial"/>
          <w:sz w:val="20"/>
          <w:szCs w:val="20"/>
          <w:lang w:eastAsia="zh-CN"/>
        </w:rPr>
        <w:t>4</w:t>
      </w:r>
      <w:r>
        <w:rPr>
          <w:rFonts w:ascii="Arial" w:eastAsia="等线" w:hAnsi="Arial" w:cs="Arial"/>
          <w:sz w:val="20"/>
          <w:szCs w:val="20"/>
          <w:lang w:eastAsia="zh-CN"/>
        </w:rPr>
        <w:t xml:space="preserve"> would like to thank SA4 for the LS</w:t>
      </w:r>
      <w:r w:rsidR="00425264">
        <w:rPr>
          <w:rFonts w:ascii="Arial" w:eastAsia="等线" w:hAnsi="Arial" w:cs="Arial"/>
          <w:sz w:val="20"/>
          <w:szCs w:val="20"/>
          <w:lang w:eastAsia="zh-CN"/>
        </w:rPr>
        <w:t>.</w:t>
      </w:r>
      <w:r w:rsidR="00C62D37">
        <w:rPr>
          <w:rFonts w:ascii="Arial" w:eastAsia="等线" w:hAnsi="Arial" w:cs="Arial"/>
          <w:sz w:val="20"/>
          <w:szCs w:val="20"/>
          <w:lang w:eastAsia="zh-CN"/>
        </w:rPr>
        <w:t xml:space="preserve"> </w:t>
      </w:r>
    </w:p>
    <w:p w14:paraId="6D0274C6" w14:textId="7736F537" w:rsidR="00785EFA" w:rsidRDefault="00785EFA" w:rsidP="00BF7196">
      <w:pPr>
        <w:rPr>
          <w:rFonts w:ascii="Arial" w:eastAsia="等线" w:hAnsi="Arial" w:cs="Arial"/>
          <w:sz w:val="20"/>
          <w:szCs w:val="20"/>
          <w:lang w:eastAsia="zh-CN"/>
        </w:rPr>
      </w:pPr>
      <w:r>
        <w:rPr>
          <w:rFonts w:ascii="Arial" w:eastAsia="等线" w:hAnsi="Arial" w:cs="Arial"/>
          <w:sz w:val="20"/>
          <w:szCs w:val="20"/>
          <w:lang w:eastAsia="zh-CN"/>
        </w:rPr>
        <w:t xml:space="preserve">Here is </w:t>
      </w:r>
      <w:r w:rsidR="004C5D2D">
        <w:rPr>
          <w:rFonts w:ascii="Arial" w:eastAsia="等线" w:hAnsi="Arial" w:cs="Arial"/>
          <w:sz w:val="20"/>
          <w:szCs w:val="20"/>
          <w:lang w:eastAsia="zh-CN"/>
        </w:rPr>
        <w:t xml:space="preserve">a detailed status about </w:t>
      </w:r>
      <w:r>
        <w:rPr>
          <w:rFonts w:ascii="Arial" w:eastAsia="等线" w:hAnsi="Arial" w:cs="Arial"/>
          <w:sz w:val="20"/>
          <w:szCs w:val="20"/>
          <w:lang w:eastAsia="zh-CN"/>
        </w:rPr>
        <w:t>supported power classes for NB-Iot based Iot-NTN</w:t>
      </w:r>
      <w:r w:rsidR="004C5D2D">
        <w:rPr>
          <w:rFonts w:ascii="Arial" w:eastAsia="等线" w:hAnsi="Arial" w:cs="Arial"/>
          <w:sz w:val="20"/>
          <w:szCs w:val="20"/>
          <w:lang w:eastAsia="zh-CN"/>
        </w:rPr>
        <w:t xml:space="preserve"> in current and future releases</w:t>
      </w:r>
      <w:r>
        <w:rPr>
          <w:rFonts w:ascii="Arial" w:eastAsia="等线" w:hAnsi="Arial" w:cs="Arial"/>
          <w:sz w:val="20"/>
          <w:szCs w:val="20"/>
          <w:lang w:eastAsia="zh-CN"/>
        </w:rPr>
        <w:t>:</w:t>
      </w:r>
    </w:p>
    <w:p w14:paraId="164A5585" w14:textId="77777777" w:rsidR="00785EFA" w:rsidRDefault="00785EFA" w:rsidP="00BF7196">
      <w:pPr>
        <w:rPr>
          <w:rFonts w:ascii="Arial" w:eastAsia="等线" w:hAnsi="Arial" w:cs="Arial"/>
          <w:sz w:val="20"/>
          <w:szCs w:val="20"/>
          <w:lang w:eastAsia="zh-CN"/>
        </w:rPr>
      </w:pPr>
      <w:r>
        <w:rPr>
          <w:rFonts w:ascii="Arial" w:eastAsia="等线" w:hAnsi="Arial" w:cs="Arial"/>
          <w:sz w:val="20"/>
          <w:szCs w:val="20"/>
          <w:lang w:eastAsia="zh-CN"/>
        </w:rPr>
        <w:t xml:space="preserve">In Rel-18, the default power class (PC3, 23dBm) has been introduced with Iot-NTN UE RF requirements specification 36.102, and this default power class is applied to all Iot-NTN bands.  </w:t>
      </w:r>
    </w:p>
    <w:p w14:paraId="0C0426A0" w14:textId="61572649" w:rsidR="00785EFA" w:rsidRDefault="00785EFA" w:rsidP="00BF7196">
      <w:pPr>
        <w:rPr>
          <w:rFonts w:ascii="Arial" w:eastAsia="等线" w:hAnsi="Arial" w:cs="Arial"/>
          <w:sz w:val="20"/>
          <w:szCs w:val="20"/>
          <w:lang w:eastAsia="zh-CN"/>
        </w:rPr>
      </w:pPr>
      <w:r>
        <w:rPr>
          <w:rFonts w:ascii="Arial" w:eastAsia="等线" w:hAnsi="Arial" w:cs="Arial"/>
          <w:sz w:val="20"/>
          <w:szCs w:val="20"/>
          <w:lang w:eastAsia="zh-CN"/>
        </w:rPr>
        <w:t>In Rel-19, power class 2 (26dBm) and power class 1 (31dBm) were agreed to be introduced. The targeted bands are band 254/255/256.</w:t>
      </w:r>
      <w:r w:rsidRPr="00785EFA">
        <w:rPr>
          <w:rFonts w:ascii="Arial" w:eastAsia="等线" w:hAnsi="Arial" w:cs="Arial"/>
          <w:sz w:val="20"/>
          <w:szCs w:val="20"/>
          <w:lang w:eastAsia="zh-CN"/>
        </w:rPr>
        <w:t xml:space="preserve"> </w:t>
      </w:r>
      <w:r>
        <w:rPr>
          <w:rFonts w:ascii="Arial" w:eastAsia="等线" w:hAnsi="Arial" w:cs="Arial"/>
          <w:sz w:val="20"/>
          <w:szCs w:val="20"/>
          <w:lang w:eastAsia="zh-CN"/>
        </w:rPr>
        <w:t>The feature CR to introduce into specification is planned to be agreed in this RAN4 meeting, and the following table which referenced from draft CR can be used as a reference.</w:t>
      </w:r>
    </w:p>
    <w:p w14:paraId="7D84A8A6" w14:textId="77777777" w:rsidR="00785EFA" w:rsidRPr="002505AD" w:rsidRDefault="00785EFA" w:rsidP="00785EFA">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785EFA" w:rsidRPr="002505AD" w14:paraId="3C21B59B" w14:textId="77777777" w:rsidTr="00B87BC9">
        <w:trPr>
          <w:jc w:val="center"/>
        </w:trPr>
        <w:tc>
          <w:tcPr>
            <w:tcW w:w="923" w:type="dxa"/>
            <w:vAlign w:val="center"/>
          </w:tcPr>
          <w:p w14:paraId="6546F099" w14:textId="77777777" w:rsidR="00785EFA" w:rsidRPr="002505AD" w:rsidRDefault="00785EFA" w:rsidP="00B87BC9">
            <w:pPr>
              <w:pStyle w:val="TAH"/>
            </w:pPr>
            <w:r w:rsidRPr="002505AD">
              <w:t>EUTRA band</w:t>
            </w:r>
          </w:p>
        </w:tc>
        <w:tc>
          <w:tcPr>
            <w:tcW w:w="1008" w:type="dxa"/>
          </w:tcPr>
          <w:p w14:paraId="6D890701" w14:textId="77777777" w:rsidR="00785EFA" w:rsidRPr="002505AD" w:rsidRDefault="00785EFA" w:rsidP="00B87BC9">
            <w:pPr>
              <w:pStyle w:val="TAH"/>
            </w:pPr>
            <w:r w:rsidRPr="002505AD">
              <w:t xml:space="preserve">Class </w:t>
            </w:r>
            <w:r>
              <w:t>1</w:t>
            </w:r>
            <w:r w:rsidRPr="002505AD">
              <w:t xml:space="preserve"> (dBm)</w:t>
            </w:r>
          </w:p>
        </w:tc>
        <w:tc>
          <w:tcPr>
            <w:tcW w:w="1067" w:type="dxa"/>
          </w:tcPr>
          <w:p w14:paraId="3CDEA102" w14:textId="77777777" w:rsidR="00785EFA" w:rsidRPr="002505AD" w:rsidRDefault="00785EFA" w:rsidP="00B87BC9">
            <w:pPr>
              <w:pStyle w:val="TAH"/>
            </w:pPr>
            <w:r w:rsidRPr="002505AD">
              <w:t>Tolerance (dB)</w:t>
            </w:r>
          </w:p>
        </w:tc>
        <w:tc>
          <w:tcPr>
            <w:tcW w:w="1008" w:type="dxa"/>
          </w:tcPr>
          <w:p w14:paraId="43D39614" w14:textId="77777777" w:rsidR="00785EFA" w:rsidRPr="002505AD" w:rsidRDefault="00785EFA" w:rsidP="00B87BC9">
            <w:pPr>
              <w:pStyle w:val="TAH"/>
            </w:pPr>
            <w:r w:rsidRPr="002505AD">
              <w:t xml:space="preserve">Class </w:t>
            </w:r>
            <w:r>
              <w:t>2</w:t>
            </w:r>
            <w:r w:rsidRPr="002505AD">
              <w:t xml:space="preserve"> (dBm)</w:t>
            </w:r>
          </w:p>
        </w:tc>
        <w:tc>
          <w:tcPr>
            <w:tcW w:w="1067" w:type="dxa"/>
          </w:tcPr>
          <w:p w14:paraId="27315AA1" w14:textId="77777777" w:rsidR="00785EFA" w:rsidRPr="002505AD" w:rsidRDefault="00785EFA" w:rsidP="00B87BC9">
            <w:pPr>
              <w:pStyle w:val="TAH"/>
            </w:pPr>
            <w:r w:rsidRPr="002505AD">
              <w:t>Tolerance (dB)</w:t>
            </w:r>
          </w:p>
        </w:tc>
        <w:tc>
          <w:tcPr>
            <w:tcW w:w="1008" w:type="dxa"/>
          </w:tcPr>
          <w:p w14:paraId="2B6E9267" w14:textId="77777777" w:rsidR="00785EFA" w:rsidRPr="002505AD" w:rsidRDefault="00785EFA" w:rsidP="00B87BC9">
            <w:pPr>
              <w:pStyle w:val="TAH"/>
            </w:pPr>
            <w:r w:rsidRPr="002505AD">
              <w:t>Class 3 (dBm)</w:t>
            </w:r>
          </w:p>
        </w:tc>
        <w:tc>
          <w:tcPr>
            <w:tcW w:w="1067" w:type="dxa"/>
          </w:tcPr>
          <w:p w14:paraId="4BF350EF" w14:textId="77777777" w:rsidR="00785EFA" w:rsidRPr="002505AD" w:rsidRDefault="00785EFA" w:rsidP="00B87BC9">
            <w:pPr>
              <w:pStyle w:val="TAH"/>
            </w:pPr>
            <w:r w:rsidRPr="002505AD">
              <w:t>Tolerance (dB)</w:t>
            </w:r>
          </w:p>
        </w:tc>
        <w:tc>
          <w:tcPr>
            <w:tcW w:w="1008" w:type="dxa"/>
          </w:tcPr>
          <w:p w14:paraId="5074C0A8" w14:textId="77777777" w:rsidR="00785EFA" w:rsidRPr="002505AD" w:rsidRDefault="00785EFA" w:rsidP="00B87BC9">
            <w:pPr>
              <w:pStyle w:val="TAH"/>
            </w:pPr>
            <w:r w:rsidRPr="002505AD">
              <w:t>Class 5 (dBm)</w:t>
            </w:r>
          </w:p>
        </w:tc>
        <w:tc>
          <w:tcPr>
            <w:tcW w:w="1067" w:type="dxa"/>
          </w:tcPr>
          <w:p w14:paraId="2A0FD316" w14:textId="77777777" w:rsidR="00785EFA" w:rsidRPr="002505AD" w:rsidRDefault="00785EFA" w:rsidP="00B87BC9">
            <w:pPr>
              <w:pStyle w:val="TAH"/>
            </w:pPr>
            <w:r w:rsidRPr="002505AD">
              <w:t>Tolerance (dB)</w:t>
            </w:r>
          </w:p>
        </w:tc>
      </w:tr>
      <w:tr w:rsidR="00785EFA" w:rsidRPr="002505AD" w14:paraId="4EA97293" w14:textId="77777777" w:rsidTr="00B87BC9">
        <w:trPr>
          <w:jc w:val="center"/>
        </w:trPr>
        <w:tc>
          <w:tcPr>
            <w:tcW w:w="923" w:type="dxa"/>
            <w:vAlign w:val="center"/>
          </w:tcPr>
          <w:p w14:paraId="7440C124" w14:textId="77777777" w:rsidR="00785EFA" w:rsidRPr="002505AD" w:rsidRDefault="00785EFA" w:rsidP="00B87BC9">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33E6701" w14:textId="77777777" w:rsidR="00785EFA" w:rsidRPr="002505AD" w:rsidRDefault="00785EFA" w:rsidP="00B87BC9">
            <w:pPr>
              <w:pStyle w:val="TAC"/>
              <w:rPr>
                <w:rFonts w:cs="Arial"/>
              </w:rPr>
            </w:pPr>
            <w:r>
              <w:rPr>
                <w:rFonts w:cs="Arial"/>
              </w:rPr>
              <w:t>31</w:t>
            </w:r>
          </w:p>
        </w:tc>
        <w:tc>
          <w:tcPr>
            <w:tcW w:w="1067" w:type="dxa"/>
          </w:tcPr>
          <w:p w14:paraId="3C0284FA" w14:textId="77777777" w:rsidR="00785EFA" w:rsidRPr="002505AD" w:rsidRDefault="00785EFA" w:rsidP="00B87BC9">
            <w:pPr>
              <w:pStyle w:val="TAC"/>
              <w:rPr>
                <w:rFonts w:cs="Arial"/>
              </w:rPr>
            </w:pPr>
            <w:r w:rsidRPr="002505AD">
              <w:rPr>
                <w:rFonts w:cs="Arial"/>
              </w:rPr>
              <w:t>+</w:t>
            </w:r>
            <w:r>
              <w:rPr>
                <w:rFonts w:cs="Arial"/>
              </w:rPr>
              <w:t>2</w:t>
            </w:r>
            <w:r w:rsidRPr="002505AD">
              <w:rPr>
                <w:rFonts w:cs="Arial"/>
              </w:rPr>
              <w:t>/-</w:t>
            </w:r>
            <w:r>
              <w:rPr>
                <w:rFonts w:cs="Arial"/>
              </w:rPr>
              <w:t>3</w:t>
            </w:r>
          </w:p>
        </w:tc>
        <w:tc>
          <w:tcPr>
            <w:tcW w:w="1008" w:type="dxa"/>
          </w:tcPr>
          <w:p w14:paraId="47B44F26" w14:textId="77777777" w:rsidR="00785EFA" w:rsidRPr="00F967BD" w:rsidRDefault="00785EFA" w:rsidP="00B87BC9">
            <w:pPr>
              <w:pStyle w:val="TAC"/>
              <w:rPr>
                <w:rFonts w:cs="Arial"/>
              </w:rPr>
            </w:pPr>
            <w:r>
              <w:rPr>
                <w:rFonts w:cs="Arial"/>
              </w:rPr>
              <w:t>26</w:t>
            </w:r>
          </w:p>
        </w:tc>
        <w:tc>
          <w:tcPr>
            <w:tcW w:w="1067" w:type="dxa"/>
          </w:tcPr>
          <w:p w14:paraId="6B4D46F5" w14:textId="77777777" w:rsidR="00785EFA" w:rsidRPr="00F967BD" w:rsidRDefault="00785EFA" w:rsidP="00B87BC9">
            <w:pPr>
              <w:pStyle w:val="TAC"/>
              <w:rPr>
                <w:rFonts w:cs="Arial"/>
              </w:rPr>
            </w:pPr>
            <w:bookmarkStart w:id="3" w:name="OLE_LINK107"/>
            <w:bookmarkStart w:id="4" w:name="OLE_LINK108"/>
            <w:r>
              <w:rPr>
                <w:rFonts w:cs="Arial"/>
              </w:rPr>
              <w:t>+</w:t>
            </w:r>
            <w:bookmarkEnd w:id="3"/>
            <w:r>
              <w:rPr>
                <w:rFonts w:cs="Arial"/>
              </w:rPr>
              <w:t>/-2</w:t>
            </w:r>
            <w:bookmarkEnd w:id="4"/>
          </w:p>
        </w:tc>
        <w:tc>
          <w:tcPr>
            <w:tcW w:w="1008" w:type="dxa"/>
          </w:tcPr>
          <w:p w14:paraId="0EA82343" w14:textId="77777777" w:rsidR="00785EFA" w:rsidRPr="002505AD" w:rsidRDefault="00785EFA" w:rsidP="00B87BC9">
            <w:pPr>
              <w:pStyle w:val="TAC"/>
              <w:rPr>
                <w:rFonts w:cs="Arial"/>
              </w:rPr>
            </w:pPr>
            <w:r w:rsidRPr="002505AD">
              <w:rPr>
                <w:rFonts w:cs="Arial"/>
              </w:rPr>
              <w:t>23</w:t>
            </w:r>
          </w:p>
        </w:tc>
        <w:tc>
          <w:tcPr>
            <w:tcW w:w="1067" w:type="dxa"/>
          </w:tcPr>
          <w:p w14:paraId="635D775C" w14:textId="77777777" w:rsidR="00785EFA" w:rsidRPr="002505AD" w:rsidRDefault="00785EFA" w:rsidP="00B87BC9">
            <w:pPr>
              <w:pStyle w:val="TAC"/>
              <w:rPr>
                <w:rFonts w:cs="Arial"/>
              </w:rPr>
            </w:pPr>
            <w:r w:rsidRPr="002505AD">
              <w:rPr>
                <w:rFonts w:cs="Arial"/>
              </w:rPr>
              <w:t>+/-2</w:t>
            </w:r>
          </w:p>
        </w:tc>
        <w:tc>
          <w:tcPr>
            <w:tcW w:w="1008" w:type="dxa"/>
          </w:tcPr>
          <w:p w14:paraId="13B90334" w14:textId="77777777" w:rsidR="00785EFA" w:rsidRPr="002505AD" w:rsidRDefault="00785EFA" w:rsidP="00B87BC9">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3BBCA241" w14:textId="77777777" w:rsidR="00785EFA" w:rsidRPr="002505AD" w:rsidRDefault="00785EFA" w:rsidP="00B87BC9">
            <w:pPr>
              <w:pStyle w:val="TAC"/>
              <w:rPr>
                <w:rFonts w:cs="Arial"/>
              </w:rPr>
            </w:pPr>
            <w:r w:rsidRPr="002505AD">
              <w:rPr>
                <w:rFonts w:cs="Arial"/>
              </w:rPr>
              <w:t>+/-2</w:t>
            </w:r>
          </w:p>
        </w:tc>
      </w:tr>
      <w:tr w:rsidR="00785EFA" w:rsidRPr="002505AD" w14:paraId="0BB62683" w14:textId="77777777" w:rsidTr="00B87BC9">
        <w:trPr>
          <w:jc w:val="center"/>
        </w:trPr>
        <w:tc>
          <w:tcPr>
            <w:tcW w:w="923" w:type="dxa"/>
            <w:vAlign w:val="center"/>
          </w:tcPr>
          <w:p w14:paraId="559D5EDF" w14:textId="77777777" w:rsidR="00785EFA" w:rsidRPr="002505AD" w:rsidRDefault="00785EFA" w:rsidP="00B87BC9">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114D7951" w14:textId="77777777" w:rsidR="00785EFA" w:rsidRPr="002505AD" w:rsidRDefault="00785EFA" w:rsidP="00B87BC9">
            <w:pPr>
              <w:pStyle w:val="TAC"/>
              <w:rPr>
                <w:rFonts w:cs="Arial"/>
              </w:rPr>
            </w:pPr>
            <w:r>
              <w:rPr>
                <w:rFonts w:cs="Arial"/>
              </w:rPr>
              <w:t>31</w:t>
            </w:r>
          </w:p>
        </w:tc>
        <w:tc>
          <w:tcPr>
            <w:tcW w:w="1067" w:type="dxa"/>
          </w:tcPr>
          <w:p w14:paraId="6433C5E8" w14:textId="77777777" w:rsidR="00785EFA" w:rsidRPr="002505AD" w:rsidRDefault="00785EFA" w:rsidP="00B87BC9">
            <w:pPr>
              <w:pStyle w:val="TAC"/>
              <w:rPr>
                <w:rFonts w:cs="Arial"/>
              </w:rPr>
            </w:pPr>
            <w:r w:rsidRPr="002505AD">
              <w:rPr>
                <w:rFonts w:cs="Arial"/>
              </w:rPr>
              <w:t>+</w:t>
            </w:r>
            <w:r>
              <w:rPr>
                <w:rFonts w:cs="Arial"/>
              </w:rPr>
              <w:t>2</w:t>
            </w:r>
            <w:r w:rsidRPr="002505AD">
              <w:rPr>
                <w:rFonts w:cs="Arial"/>
              </w:rPr>
              <w:t>/-</w:t>
            </w:r>
            <w:r>
              <w:rPr>
                <w:rFonts w:cs="Arial"/>
              </w:rPr>
              <w:t>3</w:t>
            </w:r>
          </w:p>
        </w:tc>
        <w:tc>
          <w:tcPr>
            <w:tcW w:w="1008" w:type="dxa"/>
          </w:tcPr>
          <w:p w14:paraId="313C38F0" w14:textId="77777777" w:rsidR="00785EFA" w:rsidRPr="00F967BD" w:rsidRDefault="00785EFA" w:rsidP="00B87BC9">
            <w:pPr>
              <w:pStyle w:val="TAC"/>
              <w:rPr>
                <w:rFonts w:cs="Arial"/>
              </w:rPr>
            </w:pPr>
            <w:r>
              <w:rPr>
                <w:rFonts w:cs="Arial"/>
              </w:rPr>
              <w:t>26</w:t>
            </w:r>
          </w:p>
        </w:tc>
        <w:tc>
          <w:tcPr>
            <w:tcW w:w="1067" w:type="dxa"/>
          </w:tcPr>
          <w:p w14:paraId="6E6118FD" w14:textId="77777777" w:rsidR="00785EFA" w:rsidRPr="00F967BD" w:rsidRDefault="00785EFA" w:rsidP="00B87BC9">
            <w:pPr>
              <w:pStyle w:val="TAC"/>
              <w:rPr>
                <w:rFonts w:cs="Arial"/>
              </w:rPr>
            </w:pPr>
            <w:r>
              <w:rPr>
                <w:rFonts w:cs="Arial"/>
              </w:rPr>
              <w:t>+/-2</w:t>
            </w:r>
          </w:p>
        </w:tc>
        <w:tc>
          <w:tcPr>
            <w:tcW w:w="1008" w:type="dxa"/>
          </w:tcPr>
          <w:p w14:paraId="1E089EE5" w14:textId="77777777" w:rsidR="00785EFA" w:rsidRPr="002505AD" w:rsidRDefault="00785EFA" w:rsidP="00B87BC9">
            <w:pPr>
              <w:pStyle w:val="TAC"/>
              <w:rPr>
                <w:rFonts w:cs="Arial"/>
              </w:rPr>
            </w:pPr>
            <w:r w:rsidRPr="002505AD">
              <w:rPr>
                <w:rFonts w:cs="Arial"/>
              </w:rPr>
              <w:t>23</w:t>
            </w:r>
          </w:p>
        </w:tc>
        <w:tc>
          <w:tcPr>
            <w:tcW w:w="1067" w:type="dxa"/>
          </w:tcPr>
          <w:p w14:paraId="4BC469C5" w14:textId="77777777" w:rsidR="00785EFA" w:rsidRPr="002505AD" w:rsidRDefault="00785EFA" w:rsidP="00B87BC9">
            <w:pPr>
              <w:pStyle w:val="TAC"/>
              <w:rPr>
                <w:rFonts w:cs="Arial"/>
              </w:rPr>
            </w:pPr>
            <w:r w:rsidRPr="002505AD">
              <w:rPr>
                <w:rFonts w:cs="Arial"/>
              </w:rPr>
              <w:t>+/-2</w:t>
            </w:r>
          </w:p>
        </w:tc>
        <w:tc>
          <w:tcPr>
            <w:tcW w:w="1008" w:type="dxa"/>
          </w:tcPr>
          <w:p w14:paraId="491A7558" w14:textId="77777777" w:rsidR="00785EFA" w:rsidRPr="002505AD" w:rsidRDefault="00785EFA" w:rsidP="00B87BC9">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7149573" w14:textId="77777777" w:rsidR="00785EFA" w:rsidRPr="002505AD" w:rsidRDefault="00785EFA" w:rsidP="00B87BC9">
            <w:pPr>
              <w:pStyle w:val="TAC"/>
              <w:rPr>
                <w:rFonts w:cs="Arial"/>
              </w:rPr>
            </w:pPr>
            <w:r w:rsidRPr="002505AD">
              <w:rPr>
                <w:rFonts w:cs="Arial"/>
              </w:rPr>
              <w:t>+/-2</w:t>
            </w:r>
          </w:p>
        </w:tc>
      </w:tr>
      <w:tr w:rsidR="00785EFA" w:rsidRPr="002505AD" w14:paraId="1A808BBB" w14:textId="77777777" w:rsidTr="00B87BC9">
        <w:trPr>
          <w:jc w:val="center"/>
        </w:trPr>
        <w:tc>
          <w:tcPr>
            <w:tcW w:w="923" w:type="dxa"/>
            <w:vAlign w:val="center"/>
          </w:tcPr>
          <w:p w14:paraId="65F018E0" w14:textId="77777777" w:rsidR="00785EFA" w:rsidRPr="002505AD" w:rsidRDefault="00785EFA" w:rsidP="00B87BC9">
            <w:pPr>
              <w:pStyle w:val="TAC"/>
              <w:rPr>
                <w:rFonts w:cs="Arial"/>
                <w:lang w:eastAsia="zh-TW"/>
              </w:rPr>
            </w:pPr>
            <w:r>
              <w:rPr>
                <w:rFonts w:eastAsia="宋体" w:cs="Arial" w:hint="eastAsia"/>
                <w:lang w:val="en-US" w:eastAsia="zh-CN"/>
              </w:rPr>
              <w:t>254</w:t>
            </w:r>
          </w:p>
        </w:tc>
        <w:tc>
          <w:tcPr>
            <w:tcW w:w="1008" w:type="dxa"/>
          </w:tcPr>
          <w:p w14:paraId="46F72670" w14:textId="77777777" w:rsidR="00785EFA" w:rsidRDefault="00785EFA" w:rsidP="00B87BC9">
            <w:pPr>
              <w:pStyle w:val="TAC"/>
              <w:rPr>
                <w:rFonts w:eastAsia="宋体" w:cs="Arial"/>
                <w:lang w:val="en-US" w:eastAsia="zh-CN"/>
              </w:rPr>
            </w:pPr>
            <w:r>
              <w:rPr>
                <w:rFonts w:eastAsia="宋体" w:cs="Arial"/>
                <w:lang w:val="en-US" w:eastAsia="zh-CN"/>
              </w:rPr>
              <w:t>31</w:t>
            </w:r>
          </w:p>
        </w:tc>
        <w:tc>
          <w:tcPr>
            <w:tcW w:w="1067" w:type="dxa"/>
          </w:tcPr>
          <w:p w14:paraId="128A6118" w14:textId="77777777" w:rsidR="00785EFA" w:rsidRDefault="00785EFA" w:rsidP="00B87BC9">
            <w:pPr>
              <w:pStyle w:val="TAC"/>
              <w:rPr>
                <w:rFonts w:eastAsia="宋体" w:cs="Arial"/>
                <w:lang w:val="en-US" w:eastAsia="zh-CN"/>
              </w:rPr>
            </w:pPr>
            <w:r>
              <w:rPr>
                <w:rFonts w:eastAsia="宋体" w:cs="Arial" w:hint="eastAsia"/>
                <w:lang w:val="en-US" w:eastAsia="zh-CN"/>
              </w:rPr>
              <w:t>+</w:t>
            </w:r>
            <w:r>
              <w:rPr>
                <w:rFonts w:eastAsia="宋体" w:cs="Arial"/>
                <w:lang w:val="en-US" w:eastAsia="zh-CN"/>
              </w:rPr>
              <w:t>2</w:t>
            </w:r>
            <w:r>
              <w:rPr>
                <w:rFonts w:eastAsia="宋体" w:cs="Arial" w:hint="eastAsia"/>
                <w:lang w:val="en-US" w:eastAsia="zh-CN"/>
              </w:rPr>
              <w:t>/-</w:t>
            </w:r>
            <w:r>
              <w:rPr>
                <w:rFonts w:eastAsia="宋体" w:cs="Arial"/>
                <w:lang w:val="en-US" w:eastAsia="zh-CN"/>
              </w:rPr>
              <w:t>3</w:t>
            </w:r>
          </w:p>
        </w:tc>
        <w:tc>
          <w:tcPr>
            <w:tcW w:w="1008" w:type="dxa"/>
          </w:tcPr>
          <w:p w14:paraId="61BB975B" w14:textId="77777777" w:rsidR="00785EFA" w:rsidRPr="00F967BD" w:rsidRDefault="00785EFA" w:rsidP="00B87BC9">
            <w:pPr>
              <w:pStyle w:val="TAC"/>
              <w:rPr>
                <w:rFonts w:eastAsia="宋体" w:cs="Arial"/>
                <w:lang w:val="en-US" w:eastAsia="zh-CN"/>
              </w:rPr>
            </w:pPr>
            <w:r>
              <w:rPr>
                <w:rFonts w:eastAsia="宋体" w:cs="Arial"/>
                <w:lang w:val="en-US" w:eastAsia="zh-CN"/>
              </w:rPr>
              <w:t>26</w:t>
            </w:r>
          </w:p>
        </w:tc>
        <w:tc>
          <w:tcPr>
            <w:tcW w:w="1067" w:type="dxa"/>
          </w:tcPr>
          <w:p w14:paraId="74AA5C64" w14:textId="77777777" w:rsidR="00785EFA" w:rsidRDefault="00785EFA" w:rsidP="00B87BC9">
            <w:pPr>
              <w:pStyle w:val="TAC"/>
              <w:rPr>
                <w:rFonts w:eastAsia="宋体" w:cs="Arial"/>
                <w:lang w:val="en-US" w:eastAsia="zh-CN"/>
              </w:rPr>
            </w:pPr>
            <w:r>
              <w:rPr>
                <w:rFonts w:eastAsia="宋体" w:cs="Arial"/>
                <w:lang w:val="en-US" w:eastAsia="zh-CN"/>
              </w:rPr>
              <w:t>+/-2</w:t>
            </w:r>
          </w:p>
        </w:tc>
        <w:tc>
          <w:tcPr>
            <w:tcW w:w="1008" w:type="dxa"/>
          </w:tcPr>
          <w:p w14:paraId="46A75C78" w14:textId="77777777" w:rsidR="00785EFA" w:rsidRPr="002505AD" w:rsidRDefault="00785EFA" w:rsidP="00B87BC9">
            <w:pPr>
              <w:pStyle w:val="TAC"/>
              <w:rPr>
                <w:rFonts w:cs="Arial"/>
              </w:rPr>
            </w:pPr>
            <w:r>
              <w:rPr>
                <w:rFonts w:eastAsia="宋体" w:cs="Arial" w:hint="eastAsia"/>
                <w:lang w:val="en-US" w:eastAsia="zh-CN"/>
              </w:rPr>
              <w:t>23</w:t>
            </w:r>
          </w:p>
        </w:tc>
        <w:tc>
          <w:tcPr>
            <w:tcW w:w="1067" w:type="dxa"/>
          </w:tcPr>
          <w:p w14:paraId="1D93300D" w14:textId="77777777" w:rsidR="00785EFA" w:rsidRPr="002505AD" w:rsidRDefault="00785EFA" w:rsidP="00B87BC9">
            <w:pPr>
              <w:pStyle w:val="TAC"/>
              <w:rPr>
                <w:rFonts w:cs="Arial"/>
              </w:rPr>
            </w:pPr>
            <w:r>
              <w:rPr>
                <w:rFonts w:eastAsia="宋体" w:cs="Arial" w:hint="eastAsia"/>
                <w:lang w:val="en-US" w:eastAsia="zh-CN"/>
              </w:rPr>
              <w:t>+/-2</w:t>
            </w:r>
          </w:p>
        </w:tc>
        <w:tc>
          <w:tcPr>
            <w:tcW w:w="1008" w:type="dxa"/>
          </w:tcPr>
          <w:p w14:paraId="32A72F00" w14:textId="77777777" w:rsidR="00785EFA" w:rsidRPr="002505AD" w:rsidRDefault="00785EFA" w:rsidP="00B87BC9">
            <w:pPr>
              <w:pStyle w:val="TAC"/>
              <w:rPr>
                <w:rFonts w:cs="Arial"/>
                <w:lang w:eastAsia="zh-TW"/>
              </w:rPr>
            </w:pPr>
            <w:r>
              <w:rPr>
                <w:rFonts w:cs="Arial" w:hint="eastAsia"/>
                <w:lang w:val="en-US" w:eastAsia="zh-CN"/>
              </w:rPr>
              <w:t>20</w:t>
            </w:r>
          </w:p>
        </w:tc>
        <w:tc>
          <w:tcPr>
            <w:tcW w:w="1067" w:type="dxa"/>
          </w:tcPr>
          <w:p w14:paraId="52C2E964" w14:textId="77777777" w:rsidR="00785EFA" w:rsidRPr="002505AD" w:rsidRDefault="00785EFA" w:rsidP="00B87BC9">
            <w:pPr>
              <w:pStyle w:val="TAC"/>
              <w:rPr>
                <w:rFonts w:cs="Arial"/>
              </w:rPr>
            </w:pPr>
            <w:r>
              <w:rPr>
                <w:rFonts w:eastAsia="宋体" w:cs="Arial" w:hint="eastAsia"/>
                <w:lang w:val="en-US" w:eastAsia="zh-CN"/>
              </w:rPr>
              <w:t>+/-2</w:t>
            </w:r>
          </w:p>
        </w:tc>
      </w:tr>
      <w:tr w:rsidR="00785EFA" w:rsidRPr="002505AD" w14:paraId="613316DB" w14:textId="77777777" w:rsidTr="00B87BC9">
        <w:trPr>
          <w:jc w:val="center"/>
        </w:trPr>
        <w:tc>
          <w:tcPr>
            <w:tcW w:w="923" w:type="dxa"/>
            <w:vAlign w:val="center"/>
          </w:tcPr>
          <w:p w14:paraId="507D35B6" w14:textId="77777777" w:rsidR="00785EFA" w:rsidRPr="002505AD" w:rsidRDefault="00785EFA" w:rsidP="00B87BC9">
            <w:pPr>
              <w:pStyle w:val="TAC"/>
              <w:rPr>
                <w:rFonts w:cs="Arial"/>
                <w:lang w:eastAsia="zh-TW"/>
              </w:rPr>
            </w:pPr>
            <w:r>
              <w:rPr>
                <w:rFonts w:eastAsia="宋体" w:cs="Arial" w:hint="eastAsia"/>
                <w:lang w:val="en-US" w:eastAsia="zh-CN"/>
              </w:rPr>
              <w:t>253</w:t>
            </w:r>
          </w:p>
        </w:tc>
        <w:tc>
          <w:tcPr>
            <w:tcW w:w="1008" w:type="dxa"/>
          </w:tcPr>
          <w:p w14:paraId="6E826A78" w14:textId="77777777" w:rsidR="00785EFA" w:rsidRDefault="00785EFA" w:rsidP="00B87BC9">
            <w:pPr>
              <w:pStyle w:val="TAC"/>
              <w:rPr>
                <w:rFonts w:eastAsia="宋体" w:cs="Arial"/>
                <w:lang w:val="en-US" w:eastAsia="zh-CN"/>
              </w:rPr>
            </w:pPr>
          </w:p>
        </w:tc>
        <w:tc>
          <w:tcPr>
            <w:tcW w:w="1067" w:type="dxa"/>
          </w:tcPr>
          <w:p w14:paraId="1C3B7841" w14:textId="77777777" w:rsidR="00785EFA" w:rsidRDefault="00785EFA" w:rsidP="00B87BC9">
            <w:pPr>
              <w:pStyle w:val="TAC"/>
              <w:rPr>
                <w:rFonts w:eastAsia="宋体" w:cs="Arial"/>
                <w:lang w:val="en-US" w:eastAsia="zh-CN"/>
              </w:rPr>
            </w:pPr>
          </w:p>
        </w:tc>
        <w:tc>
          <w:tcPr>
            <w:tcW w:w="1008" w:type="dxa"/>
          </w:tcPr>
          <w:p w14:paraId="3081166D" w14:textId="77777777" w:rsidR="00785EFA" w:rsidRDefault="00785EFA" w:rsidP="00B87BC9">
            <w:pPr>
              <w:pStyle w:val="TAC"/>
              <w:rPr>
                <w:rFonts w:eastAsia="宋体" w:cs="Arial"/>
                <w:lang w:val="en-US" w:eastAsia="zh-CN"/>
              </w:rPr>
            </w:pPr>
          </w:p>
        </w:tc>
        <w:tc>
          <w:tcPr>
            <w:tcW w:w="1067" w:type="dxa"/>
          </w:tcPr>
          <w:p w14:paraId="63463201" w14:textId="77777777" w:rsidR="00785EFA" w:rsidRDefault="00785EFA" w:rsidP="00B87BC9">
            <w:pPr>
              <w:pStyle w:val="TAC"/>
              <w:rPr>
                <w:rFonts w:eastAsia="宋体" w:cs="Arial"/>
                <w:lang w:val="en-US" w:eastAsia="zh-CN"/>
              </w:rPr>
            </w:pPr>
          </w:p>
        </w:tc>
        <w:tc>
          <w:tcPr>
            <w:tcW w:w="1008" w:type="dxa"/>
          </w:tcPr>
          <w:p w14:paraId="16F94B79" w14:textId="77777777" w:rsidR="00785EFA" w:rsidRPr="002505AD" w:rsidRDefault="00785EFA" w:rsidP="00B87BC9">
            <w:pPr>
              <w:pStyle w:val="TAC"/>
              <w:rPr>
                <w:rFonts w:cs="Arial"/>
              </w:rPr>
            </w:pPr>
            <w:r>
              <w:rPr>
                <w:rFonts w:eastAsia="宋体" w:cs="Arial" w:hint="eastAsia"/>
                <w:lang w:val="en-US" w:eastAsia="zh-CN"/>
              </w:rPr>
              <w:t>23</w:t>
            </w:r>
          </w:p>
        </w:tc>
        <w:tc>
          <w:tcPr>
            <w:tcW w:w="1067" w:type="dxa"/>
          </w:tcPr>
          <w:p w14:paraId="74D12524" w14:textId="77777777" w:rsidR="00785EFA" w:rsidRPr="002505AD" w:rsidRDefault="00785EFA" w:rsidP="00B87BC9">
            <w:pPr>
              <w:pStyle w:val="TAC"/>
              <w:rPr>
                <w:rFonts w:cs="Arial"/>
              </w:rPr>
            </w:pPr>
            <w:r>
              <w:rPr>
                <w:rFonts w:eastAsia="宋体" w:cs="Arial" w:hint="eastAsia"/>
                <w:lang w:val="en-US" w:eastAsia="zh-CN"/>
              </w:rPr>
              <w:t>+/-2</w:t>
            </w:r>
          </w:p>
        </w:tc>
        <w:tc>
          <w:tcPr>
            <w:tcW w:w="1008" w:type="dxa"/>
          </w:tcPr>
          <w:p w14:paraId="168ABB29" w14:textId="77777777" w:rsidR="00785EFA" w:rsidRPr="002505AD" w:rsidRDefault="00785EFA" w:rsidP="00B87BC9">
            <w:pPr>
              <w:pStyle w:val="TAC"/>
              <w:rPr>
                <w:rFonts w:cs="Arial"/>
                <w:lang w:eastAsia="zh-TW"/>
              </w:rPr>
            </w:pPr>
            <w:r>
              <w:rPr>
                <w:rFonts w:cs="Arial" w:hint="eastAsia"/>
                <w:lang w:val="en-US" w:eastAsia="zh-CN"/>
              </w:rPr>
              <w:t>20</w:t>
            </w:r>
          </w:p>
        </w:tc>
        <w:tc>
          <w:tcPr>
            <w:tcW w:w="1067" w:type="dxa"/>
          </w:tcPr>
          <w:p w14:paraId="633AC8B8" w14:textId="77777777" w:rsidR="00785EFA" w:rsidRPr="002505AD" w:rsidRDefault="00785EFA" w:rsidP="00B87BC9">
            <w:pPr>
              <w:pStyle w:val="TAC"/>
              <w:rPr>
                <w:rFonts w:cs="Arial"/>
              </w:rPr>
            </w:pPr>
            <w:r>
              <w:rPr>
                <w:rFonts w:eastAsia="宋体" w:cs="Arial" w:hint="eastAsia"/>
                <w:lang w:val="en-US" w:eastAsia="zh-CN"/>
              </w:rPr>
              <w:t>+/-2</w:t>
            </w:r>
          </w:p>
        </w:tc>
      </w:tr>
    </w:tbl>
    <w:p w14:paraId="6764A64B" w14:textId="77777777" w:rsidR="00785EFA" w:rsidRDefault="00785EFA" w:rsidP="00BF7196">
      <w:pPr>
        <w:rPr>
          <w:rFonts w:ascii="Arial" w:eastAsia="等线" w:hAnsi="Arial" w:cs="Arial"/>
          <w:sz w:val="20"/>
          <w:szCs w:val="20"/>
          <w:lang w:eastAsia="zh-CN"/>
        </w:rPr>
      </w:pPr>
    </w:p>
    <w:p w14:paraId="2D72AED1" w14:textId="73EEEF66" w:rsidR="00785EFA" w:rsidRDefault="00785EFA" w:rsidP="00BF7196">
      <w:pPr>
        <w:rPr>
          <w:rFonts w:ascii="Arial" w:eastAsia="等线" w:hAnsi="Arial" w:cs="Arial"/>
          <w:sz w:val="20"/>
          <w:szCs w:val="20"/>
          <w:lang w:eastAsia="zh-CN"/>
        </w:rPr>
      </w:pPr>
      <w:r w:rsidRPr="00442220">
        <w:rPr>
          <w:rFonts w:ascii="Arial" w:eastAsia="等线" w:hAnsi="Arial" w:cs="Arial"/>
          <w:sz w:val="20"/>
          <w:szCs w:val="20"/>
          <w:lang w:eastAsia="zh-CN"/>
        </w:rPr>
        <w:t>For Rel-20, a new</w:t>
      </w:r>
      <w:r w:rsidR="00B63A68" w:rsidRPr="00442220">
        <w:t xml:space="preserve"> </w:t>
      </w:r>
      <w:r w:rsidR="00B63A68" w:rsidRPr="00442220">
        <w:rPr>
          <w:rFonts w:ascii="Arial" w:eastAsia="等线" w:hAnsi="Arial" w:cs="Arial"/>
          <w:sz w:val="20"/>
          <w:szCs w:val="20"/>
          <w:lang w:eastAsia="zh-CN"/>
        </w:rPr>
        <w:t>UE power</w:t>
      </w:r>
      <w:r w:rsidR="00054BF9" w:rsidRPr="00442220">
        <w:rPr>
          <w:rFonts w:ascii="Arial" w:eastAsia="等线" w:hAnsi="Arial" w:cs="Arial"/>
          <w:sz w:val="20"/>
          <w:szCs w:val="20"/>
          <w:lang w:eastAsia="zh-CN"/>
        </w:rPr>
        <w:t xml:space="preserve"> class which can transmit</w:t>
      </w:r>
      <w:r w:rsidR="00B63A68" w:rsidRPr="00442220">
        <w:rPr>
          <w:rFonts w:ascii="Arial" w:eastAsia="等线" w:hAnsi="Arial" w:cs="Arial"/>
          <w:sz w:val="20"/>
          <w:szCs w:val="20"/>
          <w:lang w:eastAsia="zh-CN"/>
        </w:rPr>
        <w:t xml:space="preserve"> </w:t>
      </w:r>
      <w:r w:rsidR="00054BF9" w:rsidRPr="00442220">
        <w:rPr>
          <w:rFonts w:ascii="Arial" w:eastAsia="等线" w:hAnsi="Arial" w:cs="Arial"/>
          <w:sz w:val="20"/>
          <w:szCs w:val="20"/>
          <w:lang w:eastAsia="zh-CN"/>
        </w:rPr>
        <w:t xml:space="preserve">power </w:t>
      </w:r>
      <w:r w:rsidR="00B63A68" w:rsidRPr="00442220">
        <w:rPr>
          <w:rFonts w:ascii="Arial" w:eastAsia="等线" w:hAnsi="Arial" w:cs="Arial"/>
          <w:sz w:val="20"/>
          <w:szCs w:val="20"/>
          <w:lang w:eastAsia="zh-CN"/>
        </w:rPr>
        <w:t>higher than PC1</w:t>
      </w:r>
      <w:r w:rsidR="00054BF9" w:rsidRPr="00442220">
        <w:t xml:space="preserve"> </w:t>
      </w:r>
      <w:r w:rsidR="00054BF9" w:rsidRPr="00442220">
        <w:rPr>
          <w:rFonts w:ascii="Arial" w:eastAsia="等线" w:hAnsi="Arial" w:cs="Arial"/>
          <w:sz w:val="20"/>
          <w:szCs w:val="20"/>
          <w:lang w:eastAsia="zh-CN"/>
        </w:rPr>
        <w:t>(e.g., up to 37dBm)</w:t>
      </w:r>
      <w:r w:rsidR="00B63A68" w:rsidRPr="00442220">
        <w:rPr>
          <w:rFonts w:ascii="Arial" w:eastAsia="等线" w:hAnsi="Arial" w:cs="Arial"/>
          <w:sz w:val="20"/>
          <w:szCs w:val="20"/>
          <w:lang w:eastAsia="zh-CN"/>
        </w:rPr>
        <w:t xml:space="preserve"> will be studied and specified if deemed feasible. The</w:t>
      </w:r>
      <w:r w:rsidR="00CD45C9" w:rsidRPr="00442220">
        <w:rPr>
          <w:rFonts w:ascii="Arial" w:eastAsia="等线" w:hAnsi="Arial" w:cs="Arial"/>
          <w:sz w:val="20"/>
          <w:szCs w:val="20"/>
          <w:lang w:eastAsia="zh-CN"/>
        </w:rPr>
        <w:t xml:space="preserve"> feasibility and</w:t>
      </w:r>
      <w:r w:rsidR="00B63A68" w:rsidRPr="00442220">
        <w:rPr>
          <w:rFonts w:ascii="Arial" w:eastAsia="等线" w:hAnsi="Arial" w:cs="Arial"/>
          <w:sz w:val="20"/>
          <w:szCs w:val="20"/>
          <w:lang w:eastAsia="zh-CN"/>
        </w:rPr>
        <w:t xml:space="preserve"> </w:t>
      </w:r>
      <w:r w:rsidR="00054BF9" w:rsidRPr="00442220">
        <w:rPr>
          <w:rFonts w:ascii="Arial" w:eastAsia="等线" w:hAnsi="Arial" w:cs="Arial"/>
          <w:sz w:val="20"/>
          <w:szCs w:val="20"/>
          <w:lang w:eastAsia="zh-CN"/>
        </w:rPr>
        <w:t xml:space="preserve">specific </w:t>
      </w:r>
      <w:r w:rsidR="00B63A68" w:rsidRPr="00442220">
        <w:rPr>
          <w:rFonts w:ascii="Arial" w:eastAsia="等线" w:hAnsi="Arial" w:cs="Arial"/>
          <w:sz w:val="20"/>
          <w:szCs w:val="20"/>
          <w:lang w:eastAsia="zh-CN"/>
        </w:rPr>
        <w:t>power would be under further stud</w:t>
      </w:r>
      <w:r w:rsidR="00054BF9" w:rsidRPr="00442220">
        <w:rPr>
          <w:rFonts w:ascii="Arial" w:eastAsia="等线" w:hAnsi="Arial" w:cs="Arial"/>
          <w:sz w:val="20"/>
          <w:szCs w:val="20"/>
          <w:lang w:eastAsia="zh-CN"/>
        </w:rPr>
        <w:t>y</w:t>
      </w:r>
      <w:r w:rsidR="00B63A68" w:rsidRPr="00442220">
        <w:rPr>
          <w:rFonts w:ascii="Arial" w:eastAsia="等线" w:hAnsi="Arial" w:cs="Arial"/>
          <w:sz w:val="20"/>
          <w:szCs w:val="20"/>
          <w:lang w:eastAsia="zh-CN"/>
        </w:rPr>
        <w:t xml:space="preserve"> and this work has not been started yet. There are also no designated bands yet for this higher than PC1 study.</w:t>
      </w:r>
    </w:p>
    <w:p w14:paraId="1AC675C1" w14:textId="28623293" w:rsidR="00B63A68" w:rsidRDefault="00B63A68" w:rsidP="00BF7196">
      <w:pPr>
        <w:rPr>
          <w:rFonts w:ascii="Arial" w:eastAsia="等线" w:hAnsi="Arial" w:cs="Arial"/>
          <w:sz w:val="20"/>
          <w:szCs w:val="20"/>
          <w:lang w:eastAsia="zh-CN"/>
        </w:rPr>
      </w:pPr>
      <w:r>
        <w:rPr>
          <w:rFonts w:ascii="Arial" w:eastAsia="等线" w:hAnsi="Arial" w:cs="Arial" w:hint="eastAsia"/>
          <w:sz w:val="20"/>
          <w:szCs w:val="20"/>
          <w:lang w:eastAsia="zh-CN"/>
        </w:rPr>
        <w:t>I</w:t>
      </w:r>
      <w:r>
        <w:rPr>
          <w:rFonts w:ascii="Arial" w:eastAsia="等线" w:hAnsi="Arial" w:cs="Arial"/>
          <w:sz w:val="20"/>
          <w:szCs w:val="20"/>
          <w:lang w:eastAsia="zh-CN"/>
        </w:rPr>
        <w:t>n addition, power class 1.5 (</w:t>
      </w:r>
      <w:r w:rsidR="004C5D2D">
        <w:rPr>
          <w:rFonts w:ascii="Arial" w:eastAsia="等线" w:hAnsi="Arial" w:cs="Arial"/>
          <w:sz w:val="20"/>
          <w:szCs w:val="20"/>
          <w:lang w:eastAsia="zh-CN"/>
        </w:rPr>
        <w:t>29dBm</w:t>
      </w:r>
      <w:r>
        <w:rPr>
          <w:rFonts w:ascii="Arial" w:eastAsia="等线" w:hAnsi="Arial" w:cs="Arial"/>
          <w:sz w:val="20"/>
          <w:szCs w:val="20"/>
          <w:lang w:eastAsia="zh-CN"/>
        </w:rPr>
        <w:t>)</w:t>
      </w:r>
      <w:r w:rsidR="004C5D2D">
        <w:rPr>
          <w:rFonts w:ascii="Arial" w:eastAsia="等线" w:hAnsi="Arial" w:cs="Arial"/>
          <w:sz w:val="20"/>
          <w:szCs w:val="20"/>
          <w:lang w:eastAsia="zh-CN"/>
        </w:rPr>
        <w:t xml:space="preserve"> is also included in the Rel-20 RAN4 led-package WF and highly likely to be officially agreed in next RAN plenary meeting. There is no discussion on applicable bands yet.</w:t>
      </w:r>
    </w:p>
    <w:p w14:paraId="62048DF5" w14:textId="77777777" w:rsidR="00785383" w:rsidRPr="00700296" w:rsidRDefault="00785383" w:rsidP="00700296">
      <w:pPr>
        <w:rPr>
          <w:rFonts w:ascii="Arial" w:eastAsia="等线"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5"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bookmarkEnd w:id="5"/>
    <w:p w14:paraId="4550E1E7" w14:textId="6D45FF4F" w:rsidR="000C5782" w:rsidRDefault="001503CE" w:rsidP="004E07F3">
      <w:pPr>
        <w:rPr>
          <w:rFonts w:ascii="Arial" w:hAnsi="Arial" w:cs="Arial"/>
          <w:bCs/>
          <w:sz w:val="20"/>
          <w:szCs w:val="20"/>
        </w:rPr>
      </w:pPr>
      <w:r>
        <w:rPr>
          <w:rFonts w:ascii="Arial" w:hAnsi="Arial" w:cs="Arial"/>
          <w:bCs/>
          <w:sz w:val="20"/>
          <w:szCs w:val="20"/>
        </w:rPr>
        <w:t>RAN</w:t>
      </w:r>
      <w:r w:rsidR="005A62B5">
        <w:rPr>
          <w:rFonts w:ascii="Arial" w:hAnsi="Arial" w:cs="Arial"/>
          <w:bCs/>
          <w:sz w:val="20"/>
          <w:szCs w:val="20"/>
        </w:rPr>
        <w:t>4</w:t>
      </w:r>
      <w:r>
        <w:rPr>
          <w:rFonts w:ascii="Arial" w:hAnsi="Arial" w:cs="Arial"/>
          <w:bCs/>
          <w:sz w:val="20"/>
          <w:szCs w:val="20"/>
        </w:rPr>
        <w:t xml:space="preserve"> kindly inform SA4</w:t>
      </w:r>
      <w:r w:rsidR="00B84F32">
        <w:rPr>
          <w:rFonts w:ascii="Arial" w:hAnsi="Arial" w:cs="Arial"/>
          <w:bCs/>
          <w:sz w:val="20"/>
          <w:szCs w:val="20"/>
        </w:rPr>
        <w:t xml:space="preserve"> to take the above response into account.</w:t>
      </w:r>
    </w:p>
    <w:p w14:paraId="559018AA" w14:textId="77777777" w:rsidR="001B1B7A" w:rsidRPr="001B1B7A" w:rsidRDefault="001B1B7A" w:rsidP="004E07F3">
      <w:pPr>
        <w:rPr>
          <w:rFonts w:ascii="Arial" w:eastAsia="等线" w:hAnsi="Arial" w:cs="Arial"/>
          <w:sz w:val="20"/>
          <w:szCs w:val="20"/>
          <w:lang w:eastAsia="zh-CN"/>
        </w:rPr>
      </w:pPr>
    </w:p>
    <w:p w14:paraId="140F0A1A" w14:textId="5677870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w:t>
      </w:r>
      <w:r w:rsidR="0083735D">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4B7DAF0B"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lastRenderedPageBreak/>
        <w:t>RAN</w:t>
      </w:r>
      <w:r w:rsidR="001065A1">
        <w:rPr>
          <w:rFonts w:ascii="Arial" w:hAnsi="Arial" w:cs="Arial"/>
          <w:sz w:val="20"/>
          <w:szCs w:val="16"/>
          <w:lang w:val="en-GB" w:eastAsia="zh-CN"/>
        </w:rPr>
        <w:t>4</w:t>
      </w:r>
      <w:r>
        <w:rPr>
          <w:rFonts w:ascii="Arial" w:hAnsi="Arial" w:cs="Arial"/>
          <w:sz w:val="20"/>
          <w:szCs w:val="16"/>
          <w:lang w:val="en-GB" w:eastAsia="zh-CN"/>
        </w:rPr>
        <w:t>#1</w:t>
      </w:r>
      <w:r w:rsidR="001065A1">
        <w:rPr>
          <w:rFonts w:ascii="Arial" w:hAnsi="Arial" w:cs="Arial"/>
          <w:sz w:val="20"/>
          <w:szCs w:val="16"/>
          <w:lang w:val="en-GB" w:eastAsia="zh-CN"/>
        </w:rPr>
        <w:t>16</w:t>
      </w:r>
      <w:r>
        <w:rPr>
          <w:rFonts w:ascii="Arial" w:hAnsi="Arial" w:cs="Arial"/>
          <w:sz w:val="20"/>
          <w:szCs w:val="16"/>
          <w:lang w:val="en-GB" w:eastAsia="zh-CN"/>
        </w:rPr>
        <w:t>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4C5D2D">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r w:rsidR="0083735D">
        <w:rPr>
          <w:rFonts w:ascii="Arial" w:hAnsi="Arial" w:cs="Arial"/>
          <w:bCs/>
          <w:sz w:val="20"/>
          <w:szCs w:val="16"/>
          <w:lang w:eastAsia="zh-CN"/>
        </w:rPr>
        <w:t>, CZ</w:t>
      </w:r>
    </w:p>
    <w:p w14:paraId="74ACB988" w14:textId="3EC61AD0"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w:t>
      </w:r>
      <w:r w:rsidR="001065A1">
        <w:rPr>
          <w:rFonts w:ascii="Arial" w:hAnsi="Arial" w:cs="Arial"/>
          <w:sz w:val="20"/>
          <w:szCs w:val="16"/>
          <w:lang w:val="en-GB" w:eastAsia="zh-CN"/>
        </w:rPr>
        <w:t>117</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4C5D2D">
        <w:rPr>
          <w:rFonts w:ascii="Arial" w:hAnsi="Arial" w:cs="Arial"/>
          <w:sz w:val="20"/>
          <w:szCs w:val="16"/>
          <w:lang w:val="en-GB" w:eastAsia="zh-CN"/>
        </w:rPr>
        <w:tab/>
      </w:r>
      <w:r w:rsidR="004F068D">
        <w:rPr>
          <w:rFonts w:ascii="Arial" w:hAnsi="Arial" w:cs="Arial"/>
          <w:sz w:val="20"/>
          <w:szCs w:val="16"/>
          <w:lang w:val="en-GB" w:eastAsia="zh-CN"/>
        </w:rPr>
        <w:t>Dallas</w:t>
      </w:r>
      <w:r w:rsidR="0083735D">
        <w:rPr>
          <w:rFonts w:ascii="Arial" w:hAnsi="Arial" w:cs="Arial"/>
          <w:sz w:val="20"/>
          <w:szCs w:val="16"/>
          <w:lang w:val="en-GB" w:eastAsia="zh-CN"/>
        </w:rPr>
        <w:t>, 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B3316" w14:textId="77777777" w:rsidR="00535D2D" w:rsidRDefault="00535D2D">
      <w:r>
        <w:separator/>
      </w:r>
    </w:p>
  </w:endnote>
  <w:endnote w:type="continuationSeparator" w:id="0">
    <w:p w14:paraId="22D6CC40" w14:textId="77777777" w:rsidR="00535D2D" w:rsidRDefault="0053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E0FC" w14:textId="77777777" w:rsidR="00535D2D" w:rsidRDefault="00535D2D">
      <w:r>
        <w:separator/>
      </w:r>
    </w:p>
  </w:footnote>
  <w:footnote w:type="continuationSeparator" w:id="0">
    <w:p w14:paraId="6910B2D5" w14:textId="77777777" w:rsidR="00535D2D" w:rsidRDefault="00535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6"/>
  </w:num>
  <w:num w:numId="4">
    <w:abstractNumId w:val="21"/>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5"/>
  </w:num>
  <w:num w:numId="19">
    <w:abstractNumId w:val="17"/>
  </w:num>
  <w:num w:numId="20">
    <w:abstractNumId w:val="22"/>
  </w:num>
  <w:num w:numId="21">
    <w:abstractNumId w:val="14"/>
  </w:num>
  <w:num w:numId="22">
    <w:abstractNumId w:val="19"/>
  </w:num>
  <w:num w:numId="23">
    <w:abstractNumId w:val="7"/>
  </w:num>
  <w:num w:numId="24">
    <w:abstractNumId w:val="18"/>
  </w:num>
  <w:num w:numId="25">
    <w:abstractNumId w:val="3"/>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rAUAbAdUd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4B"/>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BF9"/>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3FC0"/>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3861"/>
    <w:rsid w:val="000F4068"/>
    <w:rsid w:val="000F5086"/>
    <w:rsid w:val="000F5449"/>
    <w:rsid w:val="000F5F2F"/>
    <w:rsid w:val="000F68C8"/>
    <w:rsid w:val="000F6A2C"/>
    <w:rsid w:val="000F7F58"/>
    <w:rsid w:val="00100128"/>
    <w:rsid w:val="00100DB8"/>
    <w:rsid w:val="00100FF3"/>
    <w:rsid w:val="001023AB"/>
    <w:rsid w:val="001024F2"/>
    <w:rsid w:val="001026CA"/>
    <w:rsid w:val="001034FE"/>
    <w:rsid w:val="0010363B"/>
    <w:rsid w:val="00103E46"/>
    <w:rsid w:val="001043C2"/>
    <w:rsid w:val="001043E1"/>
    <w:rsid w:val="0010505A"/>
    <w:rsid w:val="00105955"/>
    <w:rsid w:val="00105CC7"/>
    <w:rsid w:val="00106319"/>
    <w:rsid w:val="001065A1"/>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2D7"/>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9BE"/>
    <w:rsid w:val="002F2D93"/>
    <w:rsid w:val="002F3233"/>
    <w:rsid w:val="002F3CDE"/>
    <w:rsid w:val="002F5DD6"/>
    <w:rsid w:val="002F5FEA"/>
    <w:rsid w:val="002F62D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1FD"/>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3F2"/>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3D1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220"/>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5D2D"/>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2D"/>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BC3"/>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2B5"/>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43B"/>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0A"/>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204"/>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757"/>
    <w:rsid w:val="0078586E"/>
    <w:rsid w:val="00785900"/>
    <w:rsid w:val="00785EFA"/>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35D"/>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47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A68"/>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5C9"/>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96D"/>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C2"/>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63E"/>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aff1">
    <w:name w:val="Unresolved Mention"/>
    <w:uiPriority w:val="99"/>
    <w:semiHidden/>
    <w:unhideWhenUsed/>
    <w:rsid w:val="007C4FEB"/>
    <w:rPr>
      <w:color w:val="605E5C"/>
      <w:shd w:val="clear" w:color="auto" w:fill="E1DFDD"/>
    </w:rPr>
  </w:style>
  <w:style w:type="paragraph" w:customStyle="1" w:styleId="TH">
    <w:name w:val="TH"/>
    <w:basedOn w:val="a"/>
    <w:link w:val="THChar"/>
    <w:qFormat/>
    <w:rsid w:val="00785EFA"/>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785EFA"/>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2</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2163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Sanjun Feng(vivo)</cp:lastModifiedBy>
  <cp:revision>16</cp:revision>
  <cp:lastPrinted>2007-06-19T12:08:00Z</cp:lastPrinted>
  <dcterms:created xsi:type="dcterms:W3CDTF">2025-08-15T03:47:00Z</dcterms:created>
  <dcterms:modified xsi:type="dcterms:W3CDTF">2025-08-15T10:55:00Z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